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D3" w:rsidRPr="008B60A4" w:rsidRDefault="00AC2D21" w:rsidP="0061644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723CD3"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723CD3"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616448" w:rsidRPr="008B60A4" w:rsidRDefault="00616448" w:rsidP="00616448">
      <w:pPr>
        <w:bidi/>
        <w:jc w:val="both"/>
        <w:rPr>
          <w:rFonts w:ascii="IRBadr" w:hAnsi="IRBadr" w:cs="IRBadr"/>
          <w:noProof/>
        </w:rPr>
      </w:pP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8B60A4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8B60A4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8B60A4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616448" w:rsidRPr="008B60A4" w:rsidRDefault="00552A49" w:rsidP="0061644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4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اقل و اکثر در تعزیر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_Toc427624994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2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5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_Toc427624995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2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6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مصادیق تعزیر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_Toc427624996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2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7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احتمالات در مسأله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_Toc427624997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2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8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_Toc427624998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3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999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_Toc427624999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3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000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احتمال سوم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_Toc427625000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3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001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اهمیت بحث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_Toc427625001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3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002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جعل مقررات برای مجازات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_Toc427625002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4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5003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احتمالات در این مسئله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_Toc427625003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4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4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طرق مثبته تعمیم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_Toc427625004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4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5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طریق اول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_Toc427625005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4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6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طریق دوم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_Toc427625006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5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7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طریق سوم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_Toc427625007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5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8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روایتی در این باب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_Toc427625008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6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552A49" w:rsidP="0061644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25009" w:history="1">
        <w:r w:rsidR="00616448" w:rsidRPr="008B60A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616448" w:rsidRPr="008B60A4">
          <w:rPr>
            <w:rFonts w:ascii="IRBadr" w:hAnsi="IRBadr" w:cs="IRBadr"/>
            <w:noProof/>
            <w:webHidden/>
          </w:rPr>
          <w:tab/>
        </w:r>
        <w:r w:rsidR="00616448" w:rsidRPr="008B60A4">
          <w:rPr>
            <w:rFonts w:ascii="IRBadr" w:hAnsi="IRBadr" w:cs="IRBadr"/>
            <w:noProof/>
            <w:webHidden/>
          </w:rPr>
          <w:fldChar w:fldCharType="begin"/>
        </w:r>
        <w:r w:rsidR="00616448" w:rsidRPr="008B60A4">
          <w:rPr>
            <w:rFonts w:ascii="IRBadr" w:hAnsi="IRBadr" w:cs="IRBadr"/>
            <w:noProof/>
            <w:webHidden/>
          </w:rPr>
          <w:instrText xml:space="preserve"> PAGEREF _Toc427625009 \h </w:instrText>
        </w:r>
        <w:r w:rsidR="00616448" w:rsidRPr="008B60A4">
          <w:rPr>
            <w:rFonts w:ascii="IRBadr" w:hAnsi="IRBadr" w:cs="IRBadr"/>
            <w:noProof/>
            <w:webHidden/>
          </w:rPr>
        </w:r>
        <w:r w:rsidR="00616448" w:rsidRPr="008B60A4">
          <w:rPr>
            <w:rFonts w:ascii="IRBadr" w:hAnsi="IRBadr" w:cs="IRBadr"/>
            <w:noProof/>
            <w:webHidden/>
          </w:rPr>
          <w:fldChar w:fldCharType="separate"/>
        </w:r>
        <w:r w:rsidR="00616448" w:rsidRPr="008B60A4">
          <w:rPr>
            <w:rFonts w:ascii="IRBadr" w:hAnsi="IRBadr" w:cs="IRBadr"/>
            <w:noProof/>
            <w:webHidden/>
          </w:rPr>
          <w:t>6</w:t>
        </w:r>
        <w:r w:rsidR="00616448" w:rsidRPr="008B60A4">
          <w:rPr>
            <w:rFonts w:ascii="IRBadr" w:hAnsi="IRBadr" w:cs="IRBadr"/>
            <w:noProof/>
            <w:webHidden/>
          </w:rPr>
          <w:fldChar w:fldCharType="end"/>
        </w:r>
      </w:hyperlink>
    </w:p>
    <w:p w:rsidR="00616448" w:rsidRPr="008B60A4" w:rsidRDefault="00616448" w:rsidP="0061644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8B60A4" w:rsidRDefault="008B60A4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24994"/>
      <w:r>
        <w:rPr>
          <w:rFonts w:ascii="IRBadr" w:hAnsi="IRBadr" w:cs="IRBadr"/>
          <w:rtl/>
        </w:rPr>
        <w:br w:type="page"/>
      </w:r>
    </w:p>
    <w:p w:rsidR="00723CD3" w:rsidRPr="008B60A4" w:rsidRDefault="00CA6877" w:rsidP="00616448">
      <w:pPr>
        <w:pStyle w:val="Heading1"/>
        <w:rPr>
          <w:rFonts w:ascii="IRBadr" w:hAnsi="IRBadr" w:cs="IRBadr"/>
          <w:rtl/>
        </w:rPr>
      </w:pPr>
      <w:r w:rsidRPr="008B60A4">
        <w:rPr>
          <w:rFonts w:ascii="IRBadr" w:hAnsi="IRBadr" w:cs="IRBadr"/>
          <w:rtl/>
        </w:rPr>
        <w:lastRenderedPageBreak/>
        <w:t>اقل و اکثر در تعزیر</w:t>
      </w:r>
      <w:bookmarkEnd w:id="1"/>
    </w:p>
    <w:p w:rsidR="00CA6877" w:rsidRPr="008B60A4" w:rsidRDefault="00CA6877" w:rsidP="00616448">
      <w:pPr>
        <w:pStyle w:val="Heading1"/>
        <w:rPr>
          <w:rFonts w:ascii="IRBadr" w:hAnsi="IRBadr" w:cs="IRBadr"/>
          <w:rtl/>
        </w:rPr>
      </w:pPr>
      <w:bookmarkStart w:id="2" w:name="_Toc427624995"/>
      <w:r w:rsidRPr="008B60A4">
        <w:rPr>
          <w:rFonts w:ascii="IRBadr" w:hAnsi="IRBadr" w:cs="IRBadr"/>
          <w:rtl/>
        </w:rPr>
        <w:t>مرور بحث گذشته</w:t>
      </w:r>
      <w:bookmarkEnd w:id="2"/>
    </w:p>
    <w:p w:rsidR="00723CD3" w:rsidRPr="008B60A4" w:rsidRDefault="00CA6877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در جلسه سابق بیان شد که از ناحیه اکثر قول محددی از جانب عامه وجود ندارد،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در فقه خاصه در این زمینه اقوال محددی وجود دارد.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گروه‌های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روایی در اینجا مطرح شد و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راه‌های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جمع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</w:p>
    <w:p w:rsidR="00825EFA" w:rsidRPr="008B60A4" w:rsidRDefault="00CA6877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گفته شد گروه اول شامل روایاتی است که حاوی سه نوع از مقدار ضربات بود؛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بیست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 چهل عدد.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گروه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دوم در این مقام دربردارنده 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>روایاتی است که مطلق نیست.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موردی بوده است.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گروه سوم روایات متعددی وجود دارد که گاهی درون آن تعبیر به تأدیب و گاهی تعزیر شده است،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این گروه روایات به نحو مطلق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 که فرد تعزیر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و امر بید حاکم است.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>گفته شد تعدد تعبیری در روایات،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تعینش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>و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وجوبش را می‌گیرد و استحبابش باقی می‌ماند.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امربر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استحباب می‌شود.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نوعی رفع تعین از مراتب مادون می‌شود به قرینه</w:t>
      </w:r>
      <w:r w:rsidR="00825EFA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بالاتر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723CD3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825EFA" w:rsidRPr="008B60A4" w:rsidRDefault="005F4823" w:rsidP="00C0648E">
      <w:pPr>
        <w:pStyle w:val="Heading2"/>
        <w:rPr>
          <w:rtl/>
        </w:rPr>
      </w:pPr>
      <w:bookmarkStart w:id="3" w:name="_Toc427624996"/>
      <w:r w:rsidRPr="008B60A4">
        <w:rPr>
          <w:rtl/>
        </w:rPr>
        <w:t>مصادیق تعزیر</w:t>
      </w:r>
      <w:bookmarkEnd w:id="3"/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جهت سوم در بحث این است که آیا در فقه ما تعزیر به ضرب با شلاق اختصاص دارد یا اینکه تعزیر مصادیق دیگری هم دارد و احیاناً تعیین مصداقش به دست خود حاکم است؟</w:t>
      </w:r>
    </w:p>
    <w:p w:rsidR="005F4823" w:rsidRPr="008B60A4" w:rsidRDefault="005F4823" w:rsidP="00C0648E">
      <w:pPr>
        <w:pStyle w:val="Heading2"/>
        <w:rPr>
          <w:rtl/>
        </w:rPr>
      </w:pPr>
      <w:bookmarkStart w:id="4" w:name="_Toc427624997"/>
      <w:r w:rsidRPr="008B60A4">
        <w:rPr>
          <w:rtl/>
        </w:rPr>
        <w:t xml:space="preserve">احتمالات در </w:t>
      </w:r>
      <w:bookmarkEnd w:id="4"/>
      <w:r w:rsidR="00C0648E" w:rsidRPr="008B60A4">
        <w:rPr>
          <w:rtl/>
        </w:rPr>
        <w:t>مسئله</w:t>
      </w:r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در حقیقت اینجا سه احتمال می‌شود.</w:t>
      </w:r>
    </w:p>
    <w:p w:rsidR="005F4823" w:rsidRPr="008B60A4" w:rsidRDefault="005F4823" w:rsidP="00C0648E">
      <w:pPr>
        <w:pStyle w:val="Heading2"/>
        <w:rPr>
          <w:rtl/>
        </w:rPr>
      </w:pPr>
      <w:bookmarkStart w:id="5" w:name="_Toc427624998"/>
      <w:r w:rsidRPr="008B60A4">
        <w:rPr>
          <w:rtl/>
        </w:rPr>
        <w:t>احتمال اول</w:t>
      </w:r>
      <w:bookmarkEnd w:id="5"/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یک احتمال این است که بگوییم تعزیر فقط ضرب به اسواط است،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چیزی که در حدود است، در اینجا هم ضرب با شلاق انحصاراً مصداق تعزیر است.</w:t>
      </w:r>
    </w:p>
    <w:p w:rsidR="005F4823" w:rsidRPr="008B60A4" w:rsidRDefault="005F4823" w:rsidP="00C0648E">
      <w:pPr>
        <w:pStyle w:val="Heading2"/>
        <w:rPr>
          <w:rtl/>
        </w:rPr>
      </w:pPr>
      <w:bookmarkStart w:id="6" w:name="_Toc427624999"/>
      <w:r w:rsidRPr="008B60A4">
        <w:rPr>
          <w:rtl/>
        </w:rPr>
        <w:lastRenderedPageBreak/>
        <w:t>احتمال دوم</w:t>
      </w:r>
      <w:bookmarkEnd w:id="6"/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احتمال دوم این است که بگوییم غیر از ضرب مصادیق دیگری وجود دارد، همان مصادیقی که در روایات بدان تصریح یا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شده است. مثل حبس و بعضی از انواع دیگر.</w:t>
      </w:r>
    </w:p>
    <w:p w:rsidR="005F4823" w:rsidRPr="008B60A4" w:rsidRDefault="005F4823" w:rsidP="00C0648E">
      <w:pPr>
        <w:pStyle w:val="Heading2"/>
        <w:rPr>
          <w:rtl/>
        </w:rPr>
      </w:pPr>
      <w:bookmarkStart w:id="7" w:name="_Toc427625000"/>
      <w:r w:rsidRPr="008B60A4">
        <w:rPr>
          <w:rtl/>
        </w:rPr>
        <w:t>احتمال سوم</w:t>
      </w:r>
      <w:bookmarkEnd w:id="7"/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احتمال سوم این است که بگوییم تعزیر به ضرب اختصاص ندارد، مفاسد دیگری هم دارد و مصادیق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به دست حاکم است، حتی می‌شود حاکم مصادیقی را قرار بدهد که در روایات هم نیست.</w:t>
      </w:r>
    </w:p>
    <w:p w:rsidR="0081768F" w:rsidRPr="008B60A4" w:rsidRDefault="0081768F" w:rsidP="00C0648E">
      <w:pPr>
        <w:pStyle w:val="Heading2"/>
        <w:rPr>
          <w:rtl/>
        </w:rPr>
      </w:pPr>
      <w:bookmarkStart w:id="8" w:name="_Toc427625001"/>
      <w:r w:rsidRPr="008B60A4">
        <w:rPr>
          <w:rtl/>
        </w:rPr>
        <w:t>اهمیت بحث</w:t>
      </w:r>
      <w:bookmarkEnd w:id="8"/>
    </w:p>
    <w:p w:rsidR="0081768F" w:rsidRPr="008B60A4" w:rsidRDefault="00AC2D21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ملاحظه می‌فرمایید این بحث از مباحث بسیار مهم و کلیدی است که در دوره ما و در ادوار قبل هم بوده، ولی در دوره ما امر بسیار مهمی است. علتش این است که نظام‌های اجتماعی بسیار پیچیده شده است و انواع جرائم در تنظیمات اجتماعی تعددی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پیداکرده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>تقریباً یک امری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 که زندگی روزمره بشر را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فراگرفته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است. برای بازدارندگی و حفظ انتظامات اجتماعی 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حدود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در چارچوب شلاق نمی‌تواند بماند. عملاً نیازمند به این است که انواع دیگری از </w:t>
      </w:r>
      <w:r w:rsidR="008B60A4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و جرائم وجود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داشته باشد. این امری است که تقریباً رواج دارد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1768F" w:rsidRPr="008B60A4" w:rsidRDefault="0081768F" w:rsidP="00C0648E">
      <w:pPr>
        <w:pStyle w:val="Heading2"/>
        <w:rPr>
          <w:rtl/>
        </w:rPr>
      </w:pPr>
      <w:bookmarkStart w:id="9" w:name="_Toc427625002"/>
      <w:r w:rsidRPr="008B60A4">
        <w:rPr>
          <w:rtl/>
        </w:rPr>
        <w:t>جعل مقررات برای مجازات</w:t>
      </w:r>
      <w:bookmarkEnd w:id="9"/>
    </w:p>
    <w:p w:rsidR="0081768F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در حقیقت سؤال اصلی این است که می‌شود مقرراتی برای مجازات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قرارداد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یا نه؟ یعنی باید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تعزیر و تأدیب قاضی باید در یک چارچوب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تعیین‌شده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باشد که 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در نظام قضایی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وحدت رویه داشته باشد،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والا 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>اختلال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نظام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پیش خواهد آمد؟</w:t>
      </w:r>
    </w:p>
    <w:p w:rsidR="0081768F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برای پاسخ به این سؤال در ابتدا باید دانسته شود که آیا قاضی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در برابر گناهان،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B60A4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="0081768F" w:rsidRPr="008B60A4">
        <w:rPr>
          <w:rFonts w:ascii="IRBadr" w:hAnsi="IRBadr" w:cs="IRBadr"/>
          <w:sz w:val="28"/>
          <w:szCs w:val="28"/>
          <w:rtl/>
          <w:lang w:bidi="fa-IR"/>
        </w:rPr>
        <w:t xml:space="preserve"> تعزیری غیر از ضرب قرار دهد یا خیر؟</w:t>
      </w:r>
      <w:r w:rsidR="008229DA" w:rsidRPr="008B60A4">
        <w:rPr>
          <w:rFonts w:ascii="IRBadr" w:hAnsi="IRBadr" w:cs="IRBadr"/>
          <w:sz w:val="28"/>
          <w:szCs w:val="28"/>
          <w:rtl/>
          <w:lang w:bidi="fa-IR"/>
        </w:rPr>
        <w:t xml:space="preserve"> مطلب دیگری که در این باب باید بدان توجه شود،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8229DA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 که آیا ممکن است در حدود تعزیری منضم شود یا خیر؟</w:t>
      </w:r>
    </w:p>
    <w:p w:rsidR="008229DA" w:rsidRPr="008B60A4" w:rsidRDefault="008229DA" w:rsidP="00C0648E">
      <w:pPr>
        <w:pStyle w:val="Heading2"/>
        <w:rPr>
          <w:rtl/>
        </w:rPr>
      </w:pPr>
      <w:bookmarkStart w:id="10" w:name="_Toc427625003"/>
      <w:r w:rsidRPr="008B60A4">
        <w:rPr>
          <w:rtl/>
        </w:rPr>
        <w:lastRenderedPageBreak/>
        <w:t xml:space="preserve">احتمالات در این </w:t>
      </w:r>
      <w:r w:rsidR="00AC2D21" w:rsidRPr="008B60A4">
        <w:rPr>
          <w:rtl/>
        </w:rPr>
        <w:t>مسئله</w:t>
      </w:r>
      <w:bookmarkEnd w:id="10"/>
    </w:p>
    <w:p w:rsidR="008229DA" w:rsidRPr="008B60A4" w:rsidRDefault="008229DA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در این قبال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سه احتمال را مطرح نمود،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اول این است که حدود در ضرب منحصر است،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قول دوم به این امر قائل شده است که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حدود از ضرب فراتر باشد و در قول سومی امر به دست حکم است که تشخیص بدهد باید فراتر از ضرب باشد یا خیر.</w:t>
      </w:r>
    </w:p>
    <w:p w:rsidR="008229DA" w:rsidRPr="008B60A4" w:rsidRDefault="00AA56B1" w:rsidP="00616448">
      <w:pPr>
        <w:pStyle w:val="Heading3"/>
        <w:rPr>
          <w:rFonts w:ascii="IRBadr" w:hAnsi="IRBadr" w:cs="IRBadr"/>
          <w:rtl/>
        </w:rPr>
      </w:pPr>
      <w:bookmarkStart w:id="11" w:name="_Toc427625004"/>
      <w:r w:rsidRPr="008B60A4">
        <w:rPr>
          <w:rFonts w:ascii="IRBadr" w:hAnsi="IRBadr" w:cs="IRBadr"/>
          <w:rtl/>
        </w:rPr>
        <w:t>طرق مثبته تعمیم</w:t>
      </w:r>
      <w:bookmarkEnd w:id="11"/>
    </w:p>
    <w:p w:rsidR="00AA56B1" w:rsidRPr="008B60A4" w:rsidRDefault="00AA56B1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سه‌راه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وجود دارد که حد از ضرب فراتر باشد؛</w:t>
      </w:r>
    </w:p>
    <w:p w:rsidR="00AA56B1" w:rsidRPr="008B60A4" w:rsidRDefault="00AA56B1" w:rsidP="00616448">
      <w:pPr>
        <w:pStyle w:val="Heading3"/>
        <w:rPr>
          <w:rFonts w:ascii="IRBadr" w:hAnsi="IRBadr" w:cs="IRBadr"/>
          <w:rtl/>
        </w:rPr>
      </w:pPr>
      <w:bookmarkStart w:id="12" w:name="_Toc427625005"/>
      <w:r w:rsidRPr="008B60A4">
        <w:rPr>
          <w:rFonts w:ascii="IRBadr" w:hAnsi="IRBadr" w:cs="IRBadr"/>
          <w:rtl/>
        </w:rPr>
        <w:t>طریق اول</w:t>
      </w:r>
      <w:bookmarkEnd w:id="12"/>
    </w:p>
    <w:p w:rsidR="00AA56B1" w:rsidRPr="008B60A4" w:rsidRDefault="00AA56B1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طرق اول روایاتی است که در آن این اختیار به حاکم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 که تأدیب یا تعزیر نماید.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دو واژه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مفهوم شناسی تعینی در ضرب ندارند.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دربردارنده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نوعی بازدارندگی و ممانعت است.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طرف دیگر در روایاتی که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اختصاصی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ضرب‌دیده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، در خود عنوان نیز اطلاق وجود دارد،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قرار گیرد،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امر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به‌وضوح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مشاهده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تعینی در ضرب وجود ندارد.</w:t>
      </w:r>
    </w:p>
    <w:p w:rsidR="00AA56B1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این استدلال اول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مفهوم تعزیر و تأدیب مطلق است و حصری 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>در آن وجود ندارد.</w:t>
      </w:r>
    </w:p>
    <w:p w:rsidR="00AA56B1" w:rsidRPr="008B60A4" w:rsidRDefault="00AC2D21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وجه است که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بخواهیم به آن تمسک کنیم، مقدار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>ی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دشوار است.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صرف‌نظر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از ادله دیگر اگر به روایات نظر شود که تنها در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به ضرب عنایت شده است،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احتمال در ذهن تقویت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مراد از حد همان ضرب است و سایر اقسام را دربر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AA56B1" w:rsidRPr="008B60A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A56B1" w:rsidRPr="008B60A4" w:rsidRDefault="005F4823" w:rsidP="00616448">
      <w:pPr>
        <w:pStyle w:val="Heading3"/>
        <w:rPr>
          <w:rFonts w:ascii="IRBadr" w:hAnsi="IRBadr" w:cs="IRBadr"/>
          <w:rtl/>
        </w:rPr>
      </w:pPr>
      <w:r w:rsidRPr="008B60A4">
        <w:rPr>
          <w:rFonts w:ascii="IRBadr" w:hAnsi="IRBadr" w:cs="IRBadr"/>
          <w:rtl/>
        </w:rPr>
        <w:t xml:space="preserve"> </w:t>
      </w:r>
      <w:bookmarkStart w:id="13" w:name="_Toc427625006"/>
      <w:r w:rsidR="00AA56B1" w:rsidRPr="008B60A4">
        <w:rPr>
          <w:rFonts w:ascii="IRBadr" w:hAnsi="IRBadr" w:cs="IRBadr"/>
          <w:rtl/>
        </w:rPr>
        <w:t>طریق دوم</w:t>
      </w:r>
      <w:bookmarkEnd w:id="13"/>
    </w:p>
    <w:p w:rsidR="007020CE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وجه دومی که می‌شود ذکر کرد، قاعده اختلال نظام است. وجوب دفع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 حرمت اختلال نظام است، با آن تقریری که ما از آن قاعده ارائه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دادیم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برخلاف آقای گلپایگانی 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>که عقیده داشتند این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حکمت احکام 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>است و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یک قاعده است 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به حکومت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اختیار می‌دهد، برای اینکه اختلال نظم را دفع و نظامات اجتماعی را حفظ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کند. و بر اساس همین قاعده حکومت می‌تواند مقرراتی را قرار بدهد. یعنی قاعده، یک قاعده عقلی است،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حفظ نظام اجتماعی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واقعاً متوقف بشود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بر جعلی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مقرراتی ورای مقررات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اولیه‌ای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در شرع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020CE" w:rsidRPr="008B60A4" w:rsidRDefault="007020CE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lastRenderedPageBreak/>
        <w:t>لذا در اینجا وقتی حفظ نظام تنها با ضرب ممکن نیست و یا مصلحتی در عدم اجرای ضرب است،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تعمیم تقویت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020CE" w:rsidRPr="008B60A4" w:rsidRDefault="007020CE" w:rsidP="00616448">
      <w:pPr>
        <w:pStyle w:val="Heading3"/>
        <w:rPr>
          <w:rFonts w:ascii="IRBadr" w:hAnsi="IRBadr" w:cs="IRBadr"/>
          <w:rtl/>
        </w:rPr>
      </w:pPr>
      <w:bookmarkStart w:id="14" w:name="_Toc427625007"/>
      <w:r w:rsidRPr="008B60A4">
        <w:rPr>
          <w:rFonts w:ascii="IRBadr" w:hAnsi="IRBadr" w:cs="IRBadr"/>
          <w:rtl/>
        </w:rPr>
        <w:t>طریق سوم</w:t>
      </w:r>
      <w:bookmarkEnd w:id="14"/>
    </w:p>
    <w:p w:rsidR="007020CE" w:rsidRPr="008B60A4" w:rsidRDefault="007020CE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طریق سومی که انسان را از دو طریق سابق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بی‌نیاز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بدین نحو است که؛</w:t>
      </w:r>
    </w:p>
    <w:p w:rsidR="007020CE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اگر کسی به روایات مراجعه کند می‌بیند برخلاف تصور اولیه ما که تعزیر را بیشتر در قالب ضرب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>،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متعدد دیگری وجود دارد که هرچند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ضعف سندی در برخی از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7020CE" w:rsidRPr="008B60A4">
        <w:rPr>
          <w:rFonts w:ascii="IRBadr" w:hAnsi="IRBadr" w:cs="IRBadr"/>
          <w:sz w:val="28"/>
          <w:szCs w:val="28"/>
          <w:rtl/>
          <w:lang w:bidi="fa-IR"/>
        </w:rPr>
        <w:t xml:space="preserve"> غیر از ضرب مصادیق دیگری را پیدا نمود.</w:t>
      </w:r>
    </w:p>
    <w:p w:rsidR="007020CE" w:rsidRPr="008B60A4" w:rsidRDefault="007020CE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روایات معتبری داریم که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حاکم می‌تواند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فرد را در این مقام زندان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>کند. روایت فضیل بن یسار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در این زمینه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>است که روایت معتبری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بوده و در آن نسبت به این موضوع تأییداتی وجود دارد.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سیره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امیرالمؤمنین (ع) در این زمینه نیز از دیگر عوامل تأیید است.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از این روایات در باب تبعید و </w:t>
      </w:r>
      <w:r w:rsidR="007B755E" w:rsidRPr="008B60A4">
        <w:rPr>
          <w:rFonts w:ascii="IRBadr" w:hAnsi="IRBadr" w:cs="IRBadr"/>
          <w:sz w:val="28"/>
          <w:szCs w:val="28"/>
          <w:rtl/>
          <w:lang w:bidi="fa-IR"/>
        </w:rPr>
        <w:t xml:space="preserve">حبس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7B755E" w:rsidRPr="008B60A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B755E" w:rsidRPr="008B60A4" w:rsidRDefault="007B755E" w:rsidP="00616448">
      <w:pPr>
        <w:pStyle w:val="Heading3"/>
        <w:rPr>
          <w:rFonts w:ascii="IRBadr" w:hAnsi="IRBadr" w:cs="IRBadr"/>
          <w:rtl/>
        </w:rPr>
      </w:pPr>
      <w:bookmarkStart w:id="15" w:name="_Toc427625008"/>
      <w:r w:rsidRPr="008B60A4">
        <w:rPr>
          <w:rFonts w:ascii="IRBadr" w:hAnsi="IRBadr" w:cs="IRBadr"/>
          <w:rtl/>
        </w:rPr>
        <w:t>روایتی در این باب</w:t>
      </w:r>
      <w:bookmarkEnd w:id="15"/>
    </w:p>
    <w:p w:rsidR="007B755E" w:rsidRPr="008B60A4" w:rsidRDefault="007B755E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مثلاً روایتی در این باب وجود دارد که فرموده شده است؛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 xml:space="preserve"> که او را شلاق زده و سرش را می‌تراشند...</w:t>
      </w:r>
    </w:p>
    <w:p w:rsidR="007B755E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highlight w:val="yellow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</w:p>
    <w:p w:rsidR="007B755E" w:rsidRPr="008B60A4" w:rsidRDefault="007B755E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روایات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صحیح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 همچنین موثقه سکونی در این زمینه وجود دارد که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>حضرت می‌فرماید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AC2D21" w:rsidRPr="008B60A4" w:rsidRDefault="00AC2D21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F4823" w:rsidRPr="008B60A4">
        <w:rPr>
          <w:rFonts w:ascii="IRBadr" w:hAnsi="IRBadr" w:cs="IRBadr"/>
          <w:sz w:val="28"/>
          <w:szCs w:val="28"/>
          <w:rtl/>
          <w:lang w:bidi="fa-IR"/>
        </w:rPr>
        <w:t>تأدیبش می‌کنند و دو بار قیمت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ش را از او می‌گیرند.</w:t>
      </w:r>
    </w:p>
    <w:p w:rsidR="00AC2D21" w:rsidRPr="008B60A4" w:rsidRDefault="00AC2D21" w:rsidP="00616448">
      <w:pPr>
        <w:pStyle w:val="NormalWeb"/>
        <w:bidi/>
        <w:jc w:val="both"/>
        <w:rPr>
          <w:rFonts w:ascii="IRBadr" w:hAnsi="IRBadr" w:cs="IRBadr"/>
          <w:b/>
          <w:bCs/>
          <w:color w:val="000000"/>
          <w:sz w:val="2"/>
          <w:szCs w:val="2"/>
          <w:rtl/>
        </w:rPr>
      </w:pPr>
    </w:p>
    <w:p w:rsidR="00AC2D21" w:rsidRPr="008B60A4" w:rsidRDefault="00AC2D21" w:rsidP="00616448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B60A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«بِهَذَا الْإِسْنَادِ قَالَ: قَضَی النَّبِی ص فِیمَنْ سَرَقَ الثِّمَارَ فِی کمِّهِ فَمَا أَکلَ مِنْهُ فَلَا شَی‌ءَ عَلَیهِ وَ مَا حَمَلَ فَیعَزَّرُ وَ یغَرَّمُ قِیمَتَهُ مَرَّتَینِ.»</w:t>
      </w:r>
      <w:r w:rsidRPr="008B60A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7B755E" w:rsidRPr="008B60A4" w:rsidRDefault="007B755E" w:rsidP="00616448">
      <w:pPr>
        <w:pStyle w:val="Heading3"/>
        <w:rPr>
          <w:rFonts w:ascii="IRBadr" w:hAnsi="IRBadr" w:cs="IRBadr"/>
          <w:rtl/>
        </w:rPr>
      </w:pPr>
      <w:bookmarkStart w:id="16" w:name="_Toc427625009"/>
      <w:r w:rsidRPr="008B60A4">
        <w:rPr>
          <w:rFonts w:ascii="IRBadr" w:hAnsi="IRBadr" w:cs="IRBadr"/>
          <w:rtl/>
        </w:rPr>
        <w:t>اتخاذ مبنا</w:t>
      </w:r>
      <w:bookmarkEnd w:id="16"/>
    </w:p>
    <w:p w:rsidR="007B755E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B60A4">
        <w:rPr>
          <w:rFonts w:ascii="IRBadr" w:hAnsi="IRBadr" w:cs="IRBadr"/>
          <w:sz w:val="28"/>
          <w:szCs w:val="28"/>
          <w:rtl/>
          <w:lang w:bidi="fa-IR"/>
        </w:rPr>
        <w:t>این وجه سوم، به نظر می‌آید</w:t>
      </w:r>
      <w:r w:rsidR="007B755E" w:rsidRPr="008B60A4">
        <w:rPr>
          <w:rFonts w:ascii="IRBadr" w:hAnsi="IRBadr" w:cs="IRBadr"/>
          <w:sz w:val="28"/>
          <w:szCs w:val="28"/>
          <w:rtl/>
          <w:lang w:bidi="fa-IR"/>
        </w:rPr>
        <w:t>، درست است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AC2D21" w:rsidRPr="008B60A4">
        <w:rPr>
          <w:rFonts w:ascii="IRBadr" w:hAnsi="IRBadr" w:cs="IRBadr"/>
          <w:sz w:val="28"/>
          <w:szCs w:val="28"/>
          <w:rtl/>
          <w:lang w:bidi="fa-IR"/>
        </w:rPr>
        <w:t>به‌خوبی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 xml:space="preserve"> می‌شود </w:t>
      </w:r>
      <w:r w:rsidR="007B755E" w:rsidRPr="008B60A4">
        <w:rPr>
          <w:rFonts w:ascii="IRBadr" w:hAnsi="IRBadr" w:cs="IRBadr"/>
          <w:sz w:val="28"/>
          <w:szCs w:val="28"/>
          <w:rtl/>
          <w:lang w:bidi="fa-IR"/>
        </w:rPr>
        <w:t xml:space="preserve">از موردها </w:t>
      </w:r>
      <w:r w:rsidRPr="008B60A4">
        <w:rPr>
          <w:rFonts w:ascii="IRBadr" w:hAnsi="IRBadr" w:cs="IRBadr"/>
          <w:sz w:val="28"/>
          <w:szCs w:val="28"/>
          <w:rtl/>
          <w:lang w:bidi="fa-IR"/>
        </w:rPr>
        <w:t>القای خصوصیت کرد.</w:t>
      </w:r>
    </w:p>
    <w:p w:rsidR="005F4823" w:rsidRPr="008B60A4" w:rsidRDefault="005F4823" w:rsidP="006164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8B60A4" w:rsidRDefault="00152670" w:rsidP="00616448">
      <w:pPr>
        <w:bidi/>
        <w:jc w:val="both"/>
        <w:rPr>
          <w:rFonts w:ascii="IRBadr" w:hAnsi="IRBadr" w:cs="IRBadr"/>
          <w:rtl/>
          <w:lang w:bidi="fa-IR"/>
        </w:rPr>
      </w:pPr>
    </w:p>
    <w:p w:rsidR="00616448" w:rsidRPr="008B60A4" w:rsidRDefault="00616448">
      <w:pPr>
        <w:bidi/>
        <w:jc w:val="both"/>
        <w:rPr>
          <w:rFonts w:ascii="IRBadr" w:hAnsi="IRBadr" w:cs="IRBadr"/>
          <w:lang w:bidi="fa-IR"/>
        </w:rPr>
      </w:pPr>
    </w:p>
    <w:sectPr w:rsidR="00616448" w:rsidRPr="008B60A4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49" w:rsidRDefault="00552A49" w:rsidP="000D5800">
      <w:pPr>
        <w:spacing w:after="0" w:line="240" w:lineRule="auto"/>
      </w:pPr>
      <w:r>
        <w:separator/>
      </w:r>
    </w:p>
  </w:endnote>
  <w:endnote w:type="continuationSeparator" w:id="0">
    <w:p w:rsidR="00552A49" w:rsidRDefault="00552A4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21" w:rsidRDefault="00AC2D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761980065"/>
      <w:docPartObj>
        <w:docPartGallery w:val="Page Numbers (Bottom of Page)"/>
        <w:docPartUnique/>
      </w:docPartObj>
    </w:sdtPr>
    <w:sdtEndPr/>
    <w:sdtContent>
      <w:p w:rsidR="00616448" w:rsidRDefault="006164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0A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C2D21" w:rsidRDefault="00AC2D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21" w:rsidRDefault="00AC2D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49" w:rsidRDefault="00552A49" w:rsidP="00616448">
      <w:pPr>
        <w:bidi/>
        <w:spacing w:after="0" w:line="240" w:lineRule="auto"/>
      </w:pPr>
      <w:r>
        <w:separator/>
      </w:r>
    </w:p>
  </w:footnote>
  <w:footnote w:type="continuationSeparator" w:id="0">
    <w:p w:rsidR="00552A49" w:rsidRDefault="00552A49" w:rsidP="000D5800">
      <w:pPr>
        <w:spacing w:after="0" w:line="240" w:lineRule="auto"/>
      </w:pPr>
      <w:r>
        <w:continuationSeparator/>
      </w:r>
    </w:p>
  </w:footnote>
  <w:footnote w:id="1">
    <w:p w:rsidR="00AC2D21" w:rsidRDefault="00AC2D2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C2D21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AC2D21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AC2D21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AC2D21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AC2D21">
        <w:rPr>
          <w:rFonts w:ascii="Noor_Titr" w:hAnsi="Noor_Titr" w:cs="B Badr" w:hint="cs"/>
          <w:color w:val="000000" w:themeColor="text1"/>
          <w:rtl/>
        </w:rPr>
        <w:t>، ص: 230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21" w:rsidRDefault="00AC2D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BF" w:rsidRPr="00D723BF" w:rsidRDefault="000D5800" w:rsidP="00723CD3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C653C77" wp14:editId="12CD724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5196A8E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6EA6E257" wp14:editId="134612C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</w:t>
    </w:r>
    <w:r w:rsidR="00723CD3">
      <w:rPr>
        <w:rFonts w:ascii="IranNastaliq" w:hAnsi="IranNastaliq" w:cs="IranNastaliq" w:hint="cs"/>
        <w:sz w:val="40"/>
        <w:szCs w:val="40"/>
        <w:rtl/>
        <w:lang w:bidi="fa-IR"/>
      </w:rPr>
      <w:t>838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21" w:rsidRDefault="00AC2D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48C4"/>
    <w:rsid w:val="000228A2"/>
    <w:rsid w:val="000324F1"/>
    <w:rsid w:val="00041FE0"/>
    <w:rsid w:val="00051A63"/>
    <w:rsid w:val="00052BA3"/>
    <w:rsid w:val="0006363E"/>
    <w:rsid w:val="00070415"/>
    <w:rsid w:val="00080DFF"/>
    <w:rsid w:val="000825BD"/>
    <w:rsid w:val="00085ED5"/>
    <w:rsid w:val="000A1A51"/>
    <w:rsid w:val="000C2C26"/>
    <w:rsid w:val="000C7C2A"/>
    <w:rsid w:val="000D2D0D"/>
    <w:rsid w:val="000D5800"/>
    <w:rsid w:val="000F02FB"/>
    <w:rsid w:val="000F1897"/>
    <w:rsid w:val="000F7E72"/>
    <w:rsid w:val="00101E2D"/>
    <w:rsid w:val="00102CEB"/>
    <w:rsid w:val="00117955"/>
    <w:rsid w:val="00125087"/>
    <w:rsid w:val="0012603F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6B6"/>
    <w:rsid w:val="001E4FFF"/>
    <w:rsid w:val="001F2E3E"/>
    <w:rsid w:val="00224C0A"/>
    <w:rsid w:val="00226106"/>
    <w:rsid w:val="002376A5"/>
    <w:rsid w:val="002417C9"/>
    <w:rsid w:val="002529C5"/>
    <w:rsid w:val="00270294"/>
    <w:rsid w:val="00270BFA"/>
    <w:rsid w:val="0028497A"/>
    <w:rsid w:val="002914BD"/>
    <w:rsid w:val="00297263"/>
    <w:rsid w:val="002A3A69"/>
    <w:rsid w:val="002C56FD"/>
    <w:rsid w:val="002D49E4"/>
    <w:rsid w:val="002E450B"/>
    <w:rsid w:val="002E73F9"/>
    <w:rsid w:val="002F05B9"/>
    <w:rsid w:val="002F15AC"/>
    <w:rsid w:val="0030533B"/>
    <w:rsid w:val="00340BA3"/>
    <w:rsid w:val="0034165B"/>
    <w:rsid w:val="00355F35"/>
    <w:rsid w:val="00361E5A"/>
    <w:rsid w:val="00366400"/>
    <w:rsid w:val="003840A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57A0"/>
    <w:rsid w:val="00405199"/>
    <w:rsid w:val="00410699"/>
    <w:rsid w:val="00415360"/>
    <w:rsid w:val="0044591E"/>
    <w:rsid w:val="00445BEB"/>
    <w:rsid w:val="00455CBC"/>
    <w:rsid w:val="00464CDF"/>
    <w:rsid w:val="004651D2"/>
    <w:rsid w:val="00465D26"/>
    <w:rsid w:val="004679F8"/>
    <w:rsid w:val="004B337F"/>
    <w:rsid w:val="004F3596"/>
    <w:rsid w:val="00515883"/>
    <w:rsid w:val="00552A49"/>
    <w:rsid w:val="00554A97"/>
    <w:rsid w:val="0056310F"/>
    <w:rsid w:val="00572E2D"/>
    <w:rsid w:val="00574D76"/>
    <w:rsid w:val="00592103"/>
    <w:rsid w:val="005941DD"/>
    <w:rsid w:val="005A545E"/>
    <w:rsid w:val="005A5862"/>
    <w:rsid w:val="005B0852"/>
    <w:rsid w:val="005B45BC"/>
    <w:rsid w:val="005C06AE"/>
    <w:rsid w:val="005C1BC1"/>
    <w:rsid w:val="005C392B"/>
    <w:rsid w:val="005F4823"/>
    <w:rsid w:val="00610C18"/>
    <w:rsid w:val="00612385"/>
    <w:rsid w:val="0061376C"/>
    <w:rsid w:val="00616448"/>
    <w:rsid w:val="00636EFA"/>
    <w:rsid w:val="0066229C"/>
    <w:rsid w:val="0069696C"/>
    <w:rsid w:val="006A085A"/>
    <w:rsid w:val="006D3A87"/>
    <w:rsid w:val="006F01B4"/>
    <w:rsid w:val="007020CE"/>
    <w:rsid w:val="0071172A"/>
    <w:rsid w:val="00723CD3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0F70"/>
    <w:rsid w:val="007B6FEB"/>
    <w:rsid w:val="007B755E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768F"/>
    <w:rsid w:val="008229DA"/>
    <w:rsid w:val="00825EFA"/>
    <w:rsid w:val="008407A4"/>
    <w:rsid w:val="00844860"/>
    <w:rsid w:val="00845CC4"/>
    <w:rsid w:val="008644F4"/>
    <w:rsid w:val="00883725"/>
    <w:rsid w:val="00883733"/>
    <w:rsid w:val="008965D2"/>
    <w:rsid w:val="008A236D"/>
    <w:rsid w:val="008B2A49"/>
    <w:rsid w:val="008B565A"/>
    <w:rsid w:val="008B60A4"/>
    <w:rsid w:val="008C1B2A"/>
    <w:rsid w:val="008C3414"/>
    <w:rsid w:val="008D36D5"/>
    <w:rsid w:val="008E3903"/>
    <w:rsid w:val="008F63E3"/>
    <w:rsid w:val="008F6BF5"/>
    <w:rsid w:val="00901C3D"/>
    <w:rsid w:val="00913C3B"/>
    <w:rsid w:val="00915509"/>
    <w:rsid w:val="00925897"/>
    <w:rsid w:val="00927388"/>
    <w:rsid w:val="009274FE"/>
    <w:rsid w:val="009401AC"/>
    <w:rsid w:val="009613AC"/>
    <w:rsid w:val="00980643"/>
    <w:rsid w:val="00985E90"/>
    <w:rsid w:val="00987F25"/>
    <w:rsid w:val="009B46BC"/>
    <w:rsid w:val="009B61C3"/>
    <w:rsid w:val="009C7B4F"/>
    <w:rsid w:val="009F4EB3"/>
    <w:rsid w:val="009F739F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56B1"/>
    <w:rsid w:val="00AC2D21"/>
    <w:rsid w:val="00AD0304"/>
    <w:rsid w:val="00AD27BE"/>
    <w:rsid w:val="00AF0F1A"/>
    <w:rsid w:val="00AF14DC"/>
    <w:rsid w:val="00B11271"/>
    <w:rsid w:val="00B15027"/>
    <w:rsid w:val="00B21CF4"/>
    <w:rsid w:val="00B24300"/>
    <w:rsid w:val="00B63F15"/>
    <w:rsid w:val="00B84BE5"/>
    <w:rsid w:val="00BB5F7E"/>
    <w:rsid w:val="00BC26F6"/>
    <w:rsid w:val="00BC4833"/>
    <w:rsid w:val="00BD3122"/>
    <w:rsid w:val="00BD40DA"/>
    <w:rsid w:val="00BF3D67"/>
    <w:rsid w:val="00C0648E"/>
    <w:rsid w:val="00C160AF"/>
    <w:rsid w:val="00C22299"/>
    <w:rsid w:val="00C25609"/>
    <w:rsid w:val="00C262D7"/>
    <w:rsid w:val="00C26607"/>
    <w:rsid w:val="00C43972"/>
    <w:rsid w:val="00C46244"/>
    <w:rsid w:val="00C60D75"/>
    <w:rsid w:val="00C64CEA"/>
    <w:rsid w:val="00C73012"/>
    <w:rsid w:val="00C763DD"/>
    <w:rsid w:val="00C84FC0"/>
    <w:rsid w:val="00C9244A"/>
    <w:rsid w:val="00CA6877"/>
    <w:rsid w:val="00CB5DA3"/>
    <w:rsid w:val="00CE0815"/>
    <w:rsid w:val="00CE1E8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23BF"/>
    <w:rsid w:val="00D76353"/>
    <w:rsid w:val="00D91675"/>
    <w:rsid w:val="00D95014"/>
    <w:rsid w:val="00DA3BE7"/>
    <w:rsid w:val="00DB28BB"/>
    <w:rsid w:val="00DC603F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47549"/>
    <w:rsid w:val="00E55891"/>
    <w:rsid w:val="00E605D9"/>
    <w:rsid w:val="00E6283A"/>
    <w:rsid w:val="00E732A3"/>
    <w:rsid w:val="00E83A85"/>
    <w:rsid w:val="00E90FC4"/>
    <w:rsid w:val="00EA01EC"/>
    <w:rsid w:val="00EA15B0"/>
    <w:rsid w:val="00EA42F5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47BD"/>
    <w:rsid w:val="00F40284"/>
    <w:rsid w:val="00F40EE2"/>
    <w:rsid w:val="00F67976"/>
    <w:rsid w:val="00F70BE1"/>
    <w:rsid w:val="00F837FF"/>
    <w:rsid w:val="00FC0862"/>
    <w:rsid w:val="00FC20D5"/>
    <w:rsid w:val="00FC70FB"/>
    <w:rsid w:val="00FD143D"/>
    <w:rsid w:val="00FD64E5"/>
    <w:rsid w:val="00FD70AF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0648E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IRBadr" w:eastAsia="2  Lotus" w:hAnsi="IRBadr" w:cs="IR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0648E"/>
    <w:rPr>
      <w:rFonts w:ascii="IRBadr" w:eastAsia="2  Lotus" w:hAnsi="IRBadr" w:cs="IR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164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0648E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IRBadr" w:eastAsia="2  Lotus" w:hAnsi="IRBadr" w:cs="IR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0648E"/>
    <w:rPr>
      <w:rFonts w:ascii="IRBadr" w:eastAsia="2  Lotus" w:hAnsi="IRBadr" w:cs="IR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164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4CEF-43AA-41B5-82F2-663778B6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671</TotalTime>
  <Pages>6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62</cp:revision>
  <dcterms:created xsi:type="dcterms:W3CDTF">2014-12-22T04:07:00Z</dcterms:created>
  <dcterms:modified xsi:type="dcterms:W3CDTF">2015-08-08T05:06:00Z</dcterms:modified>
</cp:coreProperties>
</file>